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г. Могилёв</w:t>
      </w:r>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B17EFB" w:rsidTr="00784C3E">
        <w:tc>
          <w:tcPr>
            <w:tcW w:w="9667" w:type="dxa"/>
          </w:tcPr>
          <w:p w:rsidR="00B17EFB" w:rsidRDefault="00E54C6C" w:rsidP="00B17EFB">
            <w:pPr>
              <w:pStyle w:val="a8"/>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sid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1F0EED" w:rsidP="00B17EFB">
            <w:pPr>
              <w:pStyle w:val="a8"/>
              <w:numPr>
                <w:ilvl w:val="0"/>
                <w:numId w:val="9"/>
              </w:numPr>
              <w:ind w:left="34" w:firstLine="23"/>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757883" w:rsidRPr="00C16041">
              <w:rPr>
                <w:rFonts w:ascii="Times New Roman" w:hAnsi="Times New Roman" w:cs="Times New Roman"/>
                <w:bCs/>
                <w:sz w:val="30"/>
                <w:szCs w:val="30"/>
                <w:lang w:val="ru-RU"/>
              </w:rPr>
              <w:t xml:space="preserve"> </w:t>
            </w:r>
            <w:r w:rsidR="006D65CE" w:rsidRPr="00C16041">
              <w:rPr>
                <w:rFonts w:ascii="Times New Roman" w:hAnsi="Times New Roman"/>
                <w:bCs/>
                <w:sz w:val="30"/>
                <w:szCs w:val="30"/>
                <w:lang w:val="ru-RU"/>
              </w:rPr>
              <w:t xml:space="preserve">     </w:t>
            </w:r>
            <w:r w:rsidR="00757883" w:rsidRPr="00C16041">
              <w:rPr>
                <w:rFonts w:ascii="Times New Roman" w:hAnsi="Times New Roman"/>
                <w:bCs/>
                <w:sz w:val="30"/>
                <w:szCs w:val="30"/>
                <w:lang w:val="ru-RU"/>
              </w:rPr>
              <w:t xml:space="preserve"> </w:t>
            </w:r>
            <w:r w:rsidR="00E82D90" w:rsidRPr="00C16041">
              <w:rPr>
                <w:rFonts w:ascii="Times New Roman" w:hAnsi="Times New Roman"/>
                <w:bCs/>
                <w:sz w:val="30"/>
                <w:szCs w:val="30"/>
                <w:lang w:val="ru-RU"/>
              </w:rPr>
              <w:t xml:space="preserve">                                          </w:t>
            </w:r>
            <w:r w:rsidRPr="00C16041">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E54C6C">
              <w:rPr>
                <w:rFonts w:ascii="Times New Roman" w:hAnsi="Times New Roman"/>
                <w:bCs/>
                <w:sz w:val="30"/>
                <w:szCs w:val="30"/>
                <w:lang w:val="ru-RU"/>
              </w:rPr>
              <w:t>2</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sid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15</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r w:rsidRPr="00A31C2A">
              <w:rPr>
                <w:rFonts w:ascii="Times New Roman" w:eastAsia="Times New Roman" w:hAnsi="Times New Roman" w:cs="Times New Roman"/>
                <w:bCs/>
                <w:sz w:val="30"/>
                <w:szCs w:val="30"/>
              </w:rPr>
              <w:t>Автономный пожарный извещатель. Палы травы. Безопасность детей на каникулах</w:t>
            </w:r>
            <w:r w:rsidR="00E82D90">
              <w:rPr>
                <w:rFonts w:ascii="Times New Roman" w:hAnsi="Times New Roman" w:cs="Times New Roman"/>
                <w:bCs/>
                <w:sz w:val="30"/>
                <w:szCs w:val="30"/>
                <w:lang w:val="ru-RU"/>
              </w:rPr>
              <w:t xml:space="preserve"> </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20</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Pr="00757883" w:rsidRDefault="00757883" w:rsidP="00903EF5">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bookmarkStart w:id="0" w:name="_GoBack"/>
      <w:bookmarkEnd w:id="0"/>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903EF5" w:rsidRDefault="00903EF5"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lastRenderedPageBreak/>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«БелТА»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Выбрав предложенный Президентом А.Г.Лукашенко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t xml:space="preserve">Переломить тенденцию, ведущую к катастрофе, удалось лишь с приходом к власти действующего Президента Беларуси А.Г.Лукашенко. </w:t>
      </w:r>
      <w:r>
        <w:rPr>
          <w:iCs/>
          <w:sz w:val="30"/>
          <w:szCs w:val="30"/>
        </w:rPr>
        <w:lastRenderedPageBreak/>
        <w:t>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r>
        <w:rPr>
          <w:b/>
          <w:i/>
          <w:sz w:val="30"/>
          <w:szCs w:val="30"/>
        </w:rPr>
        <w:t xml:space="preserve">Справочно: </w:t>
      </w:r>
      <w:r>
        <w:rPr>
          <w:i/>
          <w:sz w:val="30"/>
          <w:szCs w:val="30"/>
        </w:rPr>
        <w:t xml:space="preserve">еще в 1965 году в Институте ядерной энергетики в г.п.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атомной электростанции (далее – БелАЭС) около г.Островец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БелАЭС.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Благодаря БелАЭС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БелАЭС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r>
        <w:rPr>
          <w:b/>
          <w:sz w:val="30"/>
          <w:szCs w:val="30"/>
        </w:rPr>
        <w:t>А.Г.Лукашенко</w:t>
      </w:r>
      <w:r>
        <w:rPr>
          <w:sz w:val="30"/>
          <w:szCs w:val="30"/>
        </w:rPr>
        <w:t xml:space="preserve"> 3 ноября 2023 г. во время посещения Островецкого района особо отметил: </w:t>
      </w:r>
      <w:r>
        <w:rPr>
          <w:b/>
          <w:i/>
          <w:spacing w:val="-6"/>
          <w:sz w:val="30"/>
          <w:szCs w:val="30"/>
        </w:rPr>
        <w:t xml:space="preserve">«БелАЭС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БелАЭС ежегодно будет вырабатываться порядка </w:t>
      </w:r>
      <w:r>
        <w:rPr>
          <w:sz w:val="30"/>
          <w:szCs w:val="30"/>
        </w:rPr>
        <w:br/>
      </w:r>
      <w:r>
        <w:rPr>
          <w:sz w:val="30"/>
          <w:szCs w:val="30"/>
        </w:rPr>
        <w:lastRenderedPageBreak/>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электродома.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ожидается, что состоявшийся запуск двух энергоблоков БелАЭС позволит снизить выбросы парниковых газов более чем на 7 млн т в год.</w:t>
      </w:r>
    </w:p>
    <w:p w:rsidR="00E54C6C" w:rsidRDefault="00E54C6C" w:rsidP="00E54C6C">
      <w:pPr>
        <w:spacing w:after="0" w:line="240" w:lineRule="auto"/>
        <w:ind w:firstLine="709"/>
        <w:jc w:val="both"/>
        <w:rPr>
          <w:sz w:val="30"/>
          <w:szCs w:val="30"/>
        </w:rPr>
      </w:pPr>
      <w:r>
        <w:rPr>
          <w:sz w:val="30"/>
          <w:szCs w:val="30"/>
        </w:rPr>
        <w:t>Ввод в эксплуатацию БелАЭС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lastRenderedPageBreak/>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создание трансгенных коз, в ДНК которых внедрен ген человека. Это позволяет выделить из их молока ценный продукт – рекомбинантный белок лактоферрин,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на собственных технологиях ферментного синтеза 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lastRenderedPageBreak/>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r>
        <w:rPr>
          <w:b/>
          <w:spacing w:val="-10"/>
          <w:sz w:val="30"/>
          <w:szCs w:val="30"/>
        </w:rPr>
        <w:t>биофармтехнологический</w:t>
      </w:r>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«БелВитунифарм»</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Президент Республики Беларусь А.Г.Лукашенко</w:t>
      </w:r>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lastRenderedPageBreak/>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r>
        <w:rPr>
          <w:b/>
          <w:i/>
          <w:sz w:val="30"/>
          <w:szCs w:val="30"/>
        </w:rPr>
        <w:t>Справочно: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Ю.А.Гагарина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t>(Республика Казахстан)</w:t>
      </w:r>
      <w:r>
        <w:rPr>
          <w:sz w:val="30"/>
          <w:szCs w:val="30"/>
        </w:rPr>
        <w:t xml:space="preserve">. В основной экипаж 21-й экспедиции посещения МКС вошли российский космонавт Олег Новицкий, </w:t>
      </w:r>
      <w:r>
        <w:rPr>
          <w:sz w:val="30"/>
          <w:szCs w:val="30"/>
        </w:rPr>
        <w:lastRenderedPageBreak/>
        <w:t xml:space="preserve">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r>
        <w:rPr>
          <w:b/>
          <w:i/>
          <w:sz w:val="30"/>
          <w:szCs w:val="30"/>
        </w:rPr>
        <w:t xml:space="preserve">Справочно: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При поддержке Главы государства А.Г.Лукашенко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озоносферы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jc w:val="both"/>
        <w:rPr>
          <w:i/>
          <w:sz w:val="30"/>
          <w:szCs w:val="30"/>
        </w:rPr>
      </w:pPr>
      <w:r>
        <w:rPr>
          <w:b/>
          <w:i/>
          <w:sz w:val="30"/>
          <w:szCs w:val="30"/>
        </w:rPr>
        <w:t xml:space="preserve">Справочно: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lastRenderedPageBreak/>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xml:space="preserve">, а также для автоматизации процессов обнаружения новообразований в легких на основе компьютерно-томографических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спортивный электромобиль Electro Roadster;</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t>разработаны и изготовлены экспериментальные образцы мехатронного</w:t>
      </w:r>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w:t>
      </w:r>
      <w:r>
        <w:rPr>
          <w:rFonts w:eastAsia="Calibri"/>
          <w:sz w:val="30"/>
          <w:szCs w:val="30"/>
        </w:rPr>
        <w:lastRenderedPageBreak/>
        <w:t xml:space="preserve">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E54C6C">
      <w:pPr>
        <w:spacing w:before="120" w:after="0" w:line="280" w:lineRule="exact"/>
        <w:jc w:val="both"/>
        <w:rPr>
          <w:i/>
          <w:sz w:val="30"/>
          <w:szCs w:val="30"/>
        </w:rPr>
      </w:pPr>
      <w:r>
        <w:rPr>
          <w:b/>
          <w:i/>
          <w:sz w:val="30"/>
          <w:szCs w:val="30"/>
        </w:rPr>
        <w:t xml:space="preserve">Справочно: </w:t>
      </w:r>
      <w:r>
        <w:rPr>
          <w:i/>
          <w:sz w:val="30"/>
          <w:szCs w:val="30"/>
        </w:rPr>
        <w:t>преимущества электротранспорта перед транспортом с двигателями </w:t>
      </w:r>
      <w:hyperlink r:id="rId8" w:tooltip="Двигатель внешнего сгорания" w:history="1">
        <w:r>
          <w:rPr>
            <w:rStyle w:val="ad"/>
            <w:i/>
            <w:sz w:val="30"/>
            <w:szCs w:val="30"/>
          </w:rPr>
          <w:t>внешнего</w:t>
        </w:r>
      </w:hyperlink>
      <w:r>
        <w:rPr>
          <w:i/>
          <w:sz w:val="30"/>
          <w:szCs w:val="30"/>
        </w:rPr>
        <w:t> или </w:t>
      </w:r>
      <w:hyperlink r:id="rId9"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hyperlink r:id="rId10" w:tooltip="Экология" w:history="1">
        <w:r>
          <w:rPr>
            <w:rStyle w:val="ad"/>
            <w:i/>
            <w:sz w:val="30"/>
            <w:szCs w:val="30"/>
          </w:rPr>
          <w:t>экологичность</w:t>
        </w:r>
      </w:hyperlink>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Для реализации госпрограммы создан инновационно-промышленный кластер «Электротранспорт», в который вошли такие компании, как МАЗ, БЕЛАЗ, МТЗ, Белкоммунмаш, Могилевлифтмаш,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Первый отечественный электромобиль, созданный на базе Geely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электрокомпонентов,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система для фиксации присутствия субъектов на контролируемой территории, основанная на нейросетевых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Филиала Белгосстраха по Могилевской области</w:t>
      </w: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В этих целях филиалом Белгосстраха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w:t>
      </w:r>
      <w:r w:rsidRPr="00C16041">
        <w:rPr>
          <w:rStyle w:val="af5"/>
          <w:b w:val="0"/>
          <w:color w:val="000000"/>
          <w:spacing w:val="4"/>
          <w:sz w:val="30"/>
          <w:szCs w:val="30"/>
        </w:rPr>
        <w:lastRenderedPageBreak/>
        <w:t>«Ответственность»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 xml:space="preserve">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w:t>
      </w:r>
      <w:r w:rsidRPr="00C16041">
        <w:rPr>
          <w:rFonts w:cs="Times New Roman"/>
          <w:color w:val="000000"/>
          <w:sz w:val="30"/>
          <w:szCs w:val="30"/>
        </w:rPr>
        <w:lastRenderedPageBreak/>
        <w:t>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r w:rsidRPr="00C16041">
        <w:rPr>
          <w:rStyle w:val="af5"/>
          <w:b w:val="0"/>
          <w:i/>
          <w:color w:val="000000"/>
          <w:spacing w:val="4"/>
          <w:sz w:val="30"/>
          <w:szCs w:val="30"/>
        </w:rPr>
        <w:lastRenderedPageBreak/>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Всю необходимую консультативную помощь можно получить в Белгосстрахе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rPr>
      </w:pPr>
    </w:p>
    <w:p w:rsidR="00E54C6C" w:rsidRPr="00C16041" w:rsidRDefault="00E54C6C" w:rsidP="00B17EFB">
      <w:pPr>
        <w:spacing w:after="0" w:line="280" w:lineRule="exact"/>
        <w:rPr>
          <w:rFonts w:eastAsia="Times New Roman" w:cs="Times New Roman"/>
          <w:sz w:val="30"/>
          <w:szCs w:val="30"/>
        </w:rPr>
      </w:pPr>
    </w:p>
    <w:p w:rsidR="00C16041" w:rsidRDefault="00C16041" w:rsidP="00C16041">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636207" w:rsidRDefault="00C16041" w:rsidP="00C16041">
      <w:pPr>
        <w:spacing w:after="0" w:line="280" w:lineRule="exact"/>
        <w:rPr>
          <w:rFonts w:eastAsia="Times New Roman" w:cs="Times New Roman"/>
          <w:sz w:val="12"/>
          <w:szCs w:val="12"/>
        </w:rPr>
      </w:pP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 отсутствия, недостатков в проведении предсменного (перед началом работы, смены) медицинского осмотра либо </w:t>
      </w:r>
      <w:r w:rsidRPr="00C16041">
        <w:rPr>
          <w:rFonts w:cs="Times New Roman"/>
          <w:sz w:val="30"/>
          <w:szCs w:val="30"/>
        </w:rPr>
        <w:lastRenderedPageBreak/>
        <w:t>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 xml:space="preserve">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w:t>
      </w:r>
      <w:r w:rsidRPr="00C16041">
        <w:rPr>
          <w:rFonts w:cs="Times New Roman"/>
          <w:bCs/>
          <w:sz w:val="30"/>
          <w:szCs w:val="30"/>
        </w:rPr>
        <w:lastRenderedPageBreak/>
        <w:t>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w:t>
      </w:r>
      <w:r w:rsidRPr="00C16041">
        <w:rPr>
          <w:rFonts w:cs="Times New Roman"/>
          <w:sz w:val="30"/>
          <w:szCs w:val="30"/>
        </w:rPr>
        <w:lastRenderedPageBreak/>
        <w:t>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r w:rsidRPr="00C16041">
        <w:rPr>
          <w:rFonts w:cs="Times New Roman"/>
          <w:bCs/>
          <w:sz w:val="30"/>
          <w:szCs w:val="30"/>
        </w:rPr>
        <w:t>пескосолераспределительной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пескосолераспределителя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w:t>
      </w:r>
      <w:r w:rsidRPr="00C16041">
        <w:rPr>
          <w:rFonts w:cs="Times New Roman"/>
          <w:sz w:val="30"/>
          <w:szCs w:val="30"/>
        </w:rPr>
        <w:lastRenderedPageBreak/>
        <w:t>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обеспечить в организациях осуществление контроля за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C16041" w:rsidRDefault="00C16041" w:rsidP="00C16041">
      <w:pPr>
        <w:jc w:val="both"/>
        <w:rPr>
          <w:rFonts w:cs="Times New Roman"/>
          <w:sz w:val="30"/>
          <w:szCs w:val="30"/>
        </w:rPr>
      </w:pPr>
    </w:p>
    <w:p w:rsidR="00E54C6C" w:rsidRDefault="00E54C6C" w:rsidP="00C16041">
      <w:pPr>
        <w:jc w:val="both"/>
        <w:rPr>
          <w:rFonts w:cs="Times New Roman"/>
          <w:sz w:val="30"/>
          <w:szCs w:val="30"/>
        </w:rPr>
      </w:pPr>
    </w:p>
    <w:p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A31C2A" w:rsidP="00A31C2A">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lastRenderedPageBreak/>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Прихабы Белыничского района, приехали могилевчане.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а также забор по периметру дома. </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 xml:space="preserve">12 марта в 23-12 в МЧС позвонила женщина и сообщила, что горит ее дачный дом садовом товариществе «Друть» Белыничского района. Со слов хозяйки, вечером она затопила печь. Когда находящаяся в гостях у хозяйки женщина отправилась спать на </w:t>
      </w:r>
      <w:r w:rsidRPr="00970D88">
        <w:rPr>
          <w:rFonts w:cs="Times New Roman"/>
          <w:i/>
          <w:sz w:val="30"/>
          <w:szCs w:val="30"/>
          <w:shd w:val="clear" w:color="auto" w:fill="FFFFFF"/>
        </w:rPr>
        <w:lastRenderedPageBreak/>
        <w:t xml:space="preserve">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Сталка Чаусского района. На выходные на дачу приехала семья могилевчан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w:t>
      </w:r>
      <w:r w:rsidRPr="00970D88">
        <w:rPr>
          <w:rFonts w:cs="Times New Roman"/>
          <w:sz w:val="30"/>
          <w:szCs w:val="30"/>
        </w:rPr>
        <w:lastRenderedPageBreak/>
        <w:t>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могилевчане и сообщили, что из их сарая, расположенного в г. Могилеве по ул. Карасёва идёт дым. Прибывшими спасателями пламя было оперативно укрощено, но огонь уже успел погубить животных и повредить 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w:t>
      </w:r>
      <w:r w:rsidRPr="00970D88">
        <w:rPr>
          <w:rFonts w:cs="Times New Roman"/>
          <w:sz w:val="30"/>
          <w:szCs w:val="30"/>
        </w:rPr>
        <w:lastRenderedPageBreak/>
        <w:t>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Тишовка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Городщина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w:t>
      </w:r>
      <w:r w:rsidRPr="00970D88">
        <w:rPr>
          <w:rFonts w:cs="Times New Roman"/>
          <w:i/>
          <w:sz w:val="30"/>
          <w:szCs w:val="30"/>
        </w:rPr>
        <w:lastRenderedPageBreak/>
        <w:t xml:space="preserve">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сработки АПИ 9 марта в Кличеве спасены 5 человек, из них двое детей: хозяин 1967 г.р., жена хозяина 1972 г.р,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кв.м сайдинга. К слову, в доме установлено целых четыре пожарных извещателя.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lastRenderedPageBreak/>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м.кв. Пламя оперативно укротили.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lastRenderedPageBreak/>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w:t>
      </w:r>
      <w:r w:rsidRPr="00970D88">
        <w:rPr>
          <w:rFonts w:cs="Times New Roman"/>
          <w:iCs/>
          <w:sz w:val="30"/>
          <w:szCs w:val="30"/>
        </w:rPr>
        <w:lastRenderedPageBreak/>
        <w:t xml:space="preserve">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Pr="00970D88" w:rsidRDefault="00A31C2A" w:rsidP="00A31C2A">
      <w:pPr>
        <w:pStyle w:val="a9"/>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C16041" w:rsidRDefault="00C16041" w:rsidP="00C16041">
      <w:pPr>
        <w:spacing w:line="280" w:lineRule="exact"/>
        <w:jc w:val="right"/>
        <w:rPr>
          <w:rFonts w:cs="Times New Roman"/>
          <w:i/>
          <w:sz w:val="30"/>
          <w:szCs w:val="30"/>
        </w:rPr>
      </w:pPr>
    </w:p>
    <w:p w:rsidR="00E54C6C" w:rsidRDefault="00E54C6C" w:rsidP="00C16041">
      <w:pPr>
        <w:spacing w:line="280" w:lineRule="exact"/>
        <w:jc w:val="right"/>
        <w:rPr>
          <w:rFonts w:cs="Times New Roman"/>
          <w:i/>
          <w:sz w:val="30"/>
          <w:szCs w:val="30"/>
        </w:rPr>
      </w:pPr>
    </w:p>
    <w:p w:rsidR="00A31C2A" w:rsidRPr="00A31C2A" w:rsidRDefault="00A31C2A" w:rsidP="00A31C2A">
      <w:pPr>
        <w:spacing w:after="0"/>
        <w:rPr>
          <w:rFonts w:cs="Times New Roman"/>
          <w:vanish/>
        </w:rPr>
      </w:pPr>
    </w:p>
    <w:p w:rsidR="00C16041" w:rsidRPr="00C16041" w:rsidRDefault="00C16041" w:rsidP="00C16041">
      <w:pPr>
        <w:spacing w:line="280" w:lineRule="exact"/>
        <w:jc w:val="right"/>
        <w:rPr>
          <w:rFonts w:cs="Times New Roman"/>
          <w:i/>
          <w:sz w:val="30"/>
          <w:szCs w:val="30"/>
        </w:rPr>
      </w:pPr>
    </w:p>
    <w:sectPr w:rsidR="00C16041" w:rsidRPr="00C16041" w:rsidSect="008D6350">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126" w:rsidRDefault="00820126" w:rsidP="008D6350">
      <w:pPr>
        <w:spacing w:after="0" w:line="240" w:lineRule="auto"/>
      </w:pPr>
      <w:r>
        <w:separator/>
      </w:r>
    </w:p>
  </w:endnote>
  <w:endnote w:type="continuationSeparator" w:id="0">
    <w:p w:rsidR="00820126" w:rsidRDefault="00820126"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126" w:rsidRDefault="00820126" w:rsidP="008D6350">
      <w:pPr>
        <w:spacing w:after="0" w:line="240" w:lineRule="auto"/>
      </w:pPr>
      <w:r>
        <w:separator/>
      </w:r>
    </w:p>
  </w:footnote>
  <w:footnote w:type="continuationSeparator" w:id="0">
    <w:p w:rsidR="00820126" w:rsidRDefault="00820126"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8753B3">
        <w:pPr>
          <w:pStyle w:val="a4"/>
          <w:jc w:val="center"/>
        </w:pPr>
        <w:r>
          <w:fldChar w:fldCharType="begin"/>
        </w:r>
        <w:r w:rsidR="00974658">
          <w:instrText>PAGE   \* MERGEFORMAT</w:instrText>
        </w:r>
        <w:r>
          <w:fldChar w:fldCharType="separate"/>
        </w:r>
        <w:r w:rsidR="00903EF5">
          <w:rPr>
            <w:noProof/>
          </w:rPr>
          <w:t>24</w:t>
        </w:r>
        <w:r>
          <w:fldChar w:fldCharType="end"/>
        </w:r>
      </w:p>
    </w:sdtContent>
  </w:sdt>
  <w:p w:rsidR="00974658" w:rsidRDefault="00974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0126"/>
    <w:rsid w:val="00824974"/>
    <w:rsid w:val="008355B9"/>
    <w:rsid w:val="0085516B"/>
    <w:rsid w:val="008622F7"/>
    <w:rsid w:val="00867A74"/>
    <w:rsid w:val="00867FAA"/>
    <w:rsid w:val="00870074"/>
    <w:rsid w:val="00874772"/>
    <w:rsid w:val="008753B3"/>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3EF5"/>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CF52C3"/>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0%B5%D1%88%D0%BD%D0%B5%D0%B3%D0%BE_%D1%81%D0%B3%D0%BE%D1%80%D0%B0%D0%BD%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u.wikipedia.org/wiki/%D0%AD%D0%BA%D0%BE%D0%BB%D0%BE%D0%B3%D0%B8%D1%8F" TargetMode="External"/><Relationship Id="rId4" Type="http://schemas.openxmlformats.org/officeDocument/2006/relationships/webSettings" Target="webSettings.xml"/><Relationship Id="rId9" Type="http://schemas.openxmlformats.org/officeDocument/2006/relationships/hyperlink" Target="https://ru.wikipedia.org/wiki/%D0%94%D0%B2%D0%B8%D0%B3%D0%B0%D1%82%D0%B5%D0%BB%D1%8C_%D0%B2%D0%BD%D1%83%D1%82%D1%80%D0%B5%D0%BD%D0%BD%D0%B5%D0%B3%D0%BE_%D1%81%D0%B3%D0%BE%D1%80%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8620</Words>
  <Characters>49139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Admin</cp:lastModifiedBy>
  <cp:revision>3</cp:revision>
  <cp:lastPrinted>2024-02-13T10:51:00Z</cp:lastPrinted>
  <dcterms:created xsi:type="dcterms:W3CDTF">2024-03-18T06:05:00Z</dcterms:created>
  <dcterms:modified xsi:type="dcterms:W3CDTF">2024-03-18T06:06:00Z</dcterms:modified>
</cp:coreProperties>
</file>